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バレンタインのお知らせ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2月14日はバレンタインデーです。</w:t>
            </w:r>
          </w:p>
          <w:p>
            <w:r>
              <w:t>○○○では0000年00月00日（○）～0000年00月00日（○）まで、バレンタインキャンペーンを開催いたします。</w:t>
            </w:r>
          </w:p>
          <w:p>
            <w:r>
              <w:t> </w:t>
            </w:r>
          </w:p>
          <w:p>
            <w:r>
              <w:t>大切な方へ、お世話になっている方へ。</w:t>
              <w:br/>
              <w:t>そしてご自分へのご褒美にも。</w:t>
            </w:r>
          </w:p>
          <w:p>
            <w:r>
              <w:t> </w:t>
            </w:r>
          </w:p>
          <w:p>
            <w:r>
              <w:t>想いを込めた自慢の一品として、○○では、バレンタインキャンペーン○○○○をご用意しました。</w:t>
            </w:r>
          </w:p>
          <w:p>
            <w:r>
              <w:t> </w:t>
            </w:r>
          </w:p>
          <w:p>
            <w:r>
              <w:t>こころが暖かくなるバレンタインギフト、是非いかがでしょうか。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