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ハロウィンのお知らせ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r>
              <w:t>平素は〇〇〇〇をご愛顧いただき、誠にありがとうございます。</w:t>
            </w:r>
          </w:p>
          <w:p>
            <w:r>
              <w:t>日頃の感謝の気持ちを込めて、ハロウィンを開催します。</w:t>
            </w:r>
          </w:p>
          <w:p>
            <w:r>
              <w:t>〇〇〇〇をご用意してお待ちしておりますので是非ご参加ください。</w:t>
            </w:r>
          </w:p>
          <w:p>
            <w:r>
              <w:t> </w:t>
            </w:r>
          </w:p>
          <w:p>
            <w:r>
              <w:t>開催日：0000年00月00日（〇）</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