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00月00日(〇)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より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テイクアウトを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開始いたしました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" fillcolor="#0070c0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  <w:t>00月00日(〇)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より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テイクアウトを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開始いたしました</w:t>
                      </w: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テイクアウト開始のお知ら</w:t>
      </w:r>
      <w:r>
        <w:rPr>
          <w:rFonts w:hint="eastAsia"/>
          <w:b/>
          <w:color w:val="0D0D0D" w:themeColor="text1" w:themeTint="F2"/>
          <w:sz w:val="48"/>
          <w:szCs w:val="48"/>
        </w:rPr>
        <w:t>せ</w:t>
      </w: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〇〇〇〇では、</w:t>
      </w:r>
      <w:r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  <w:t>00月00日(〇)よりテイクアウトを開始いたしました。</w:t>
      </w: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コロナウイルスの感染拡大防止に向け、ご自宅やオフィスでお楽しみいただけるよう、心を込めてご準備させて頂きます。</w:t>
      </w:r>
    </w:p>
    <w:p>
      <w:pPr>
        <w:spacing w:line="380" w:lineRule="exact"/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</w:pP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■ご注文方法</w:t>
      </w: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 xml:space="preserve">　お電話または店頭にて承ります。</w:t>
      </w:r>
    </w:p>
    <w:p>
      <w:pPr>
        <w:spacing w:line="380" w:lineRule="exact"/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  <w:t>TEL：00-0000-0000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87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2021-05-04T03:59:00Z</dcterms:modified>
</cp:coreProperties>
</file>