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hint="eastAsia"/>
          <w:b/>
          <w:color w:val="0D0D0D" w:themeColor="text1" w:themeTint="F2"/>
          <w:sz w:val="48"/>
          <w:szCs w:val="48"/>
        </w:rPr>
        <w:t>臨時休業延長のお知らせ</w:t>
      </w: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当店では〇〇〇のため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臨時休業を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00月00日（〇）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まで延長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致します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  <w:t>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当店では〇〇〇のため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臨時休業を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00月00日（〇）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まで延長</w:t>
                      </w: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致します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  <w:t>。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営業再開につきましては、あらためてお知らせさせていただきます。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今後も引き続きサービス向上に努めてまいりますので、何卒ご理解賜りますようお願い申しあげます。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2020-04-21T04:10:00Z</dcterms:modified>
</cp:coreProperties>
</file>