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レジ袋有料化のお知らせ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拝啓、貴社ますますご清栄のことお慶び申し上げます。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平素は格別のお引立てを賜り厚く御礼申し上げます。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この度〇〇〇〇は、使い捨てプラスチックごみ削減の取り組みの一環として、</w:t>
      </w:r>
      <w:r>
        <w:rPr>
          <w:rFonts w:ascii="ヒラギノ角ゴ Pro W3" w:eastAsia="ヒラギノ角ゴ Pro W3" w:hAnsi="ヒラギノ角ゴ Pro W3" w:cs="ＭＳ Ｐゴシック"/>
          <w:color w:val="000000"/>
          <w:kern w:val="0"/>
          <w:szCs w:val="21"/>
        </w:rPr>
        <w:t>0000年00月00日(〇)よりレジ袋の有料化とすることを決定いたしました。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つきましては以下の通りレジ袋有料化を実施させていただきたくお願い申し上げます。</w:t>
      </w:r>
    </w:p>
    <w:p>
      <w:pPr>
        <w:jc w:val="left"/>
        <w:rPr>
          <w:rFonts w:ascii="ヒラギノ角ゴ Pro W3" w:eastAsia="ヒラギノ角ゴ Pro W3" w:hAnsi="ヒラギノ角ゴ Pro W3" w:cs="ＭＳ Ｐゴシック" w:hint="eastAsia"/>
          <w:color w:val="000000"/>
          <w:kern w:val="0"/>
          <w:szCs w:val="21"/>
        </w:rPr>
      </w:pPr>
    </w:p>
    <w:p>
      <w:pPr>
        <w:pStyle w:val="ac"/>
      </w:pPr>
      <w:r>
        <w:rPr>
          <w:rFonts w:hint="eastAsia"/>
        </w:rPr>
        <w:t>敬具</w:t>
      </w:r>
    </w:p>
    <w:p>
      <w:pPr>
        <w:jc w:val="righ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pStyle w:val="aa"/>
        <w:rPr>
          <w:rFonts w:hint="eastAsia"/>
        </w:rPr>
      </w:pPr>
      <w:r>
        <w:rPr>
          <w:rFonts w:hint="eastAsia"/>
        </w:rPr>
        <w:t>記</w:t>
      </w:r>
    </w:p>
    <w:p>
      <w:pPr>
        <w:rPr>
          <w:rFonts w:hint="eastAsia"/>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■プラスチックレジ袋有料化期日：</w:t>
      </w:r>
      <w:r>
        <w:rPr>
          <w:rFonts w:ascii="ヒラギノ角ゴ Pro W3" w:eastAsia="ヒラギノ角ゴ Pro W3" w:hAnsi="ヒラギノ角ゴ Pro W3" w:cs="ＭＳ Ｐゴシック"/>
          <w:color w:val="000000"/>
          <w:kern w:val="0"/>
          <w:szCs w:val="21"/>
        </w:rPr>
        <w:t>0000年00月00日(〇)より</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■プラスチックレジ袋</w:t>
      </w:r>
      <w:r>
        <w:rPr>
          <w:rFonts w:ascii="ヒラギノ角ゴ Pro W3" w:eastAsia="ヒラギノ角ゴ Pro W3" w:hAnsi="ヒラギノ角ゴ Pro W3" w:cs="ＭＳ Ｐゴシック"/>
          <w:color w:val="000000"/>
          <w:kern w:val="0"/>
          <w:szCs w:val="21"/>
        </w:rPr>
        <w:t>1枚00円提供にて販売いたします。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※レジ袋の無料配布を中止します。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※レジ袋は、サイズを問わず一律</w:t>
      </w:r>
      <w:r>
        <w:rPr>
          <w:rFonts w:ascii="ヒラギノ角ゴ Pro W3" w:eastAsia="ヒラギノ角ゴ Pro W3" w:hAnsi="ヒラギノ角ゴ Pro W3" w:cs="ＭＳ Ｐゴシック"/>
          <w:color w:val="000000"/>
          <w:kern w:val="0"/>
          <w:szCs w:val="21"/>
        </w:rPr>
        <w:t>00円で販売します。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〇〇〇〇では、今回のレジ袋有料化にてお客様のご負担が大きくなってしまいます事を心よりお詫び申し上げ</w:t>
      </w:r>
      <w:r>
        <w:rPr>
          <w:rFonts w:ascii="ヒラギノ角ゴ Pro W3" w:eastAsia="ヒラギノ角ゴ Pro W3" w:hAnsi="ヒラギノ角ゴ Pro W3" w:cs="ＭＳ Ｐゴシック" w:hint="eastAsia"/>
          <w:color w:val="000000"/>
          <w:kern w:val="0"/>
          <w:szCs w:val="21"/>
        </w:rPr>
        <w:t>るとともに、</w:t>
      </w:r>
      <w:bookmarkStart w:id="0" w:name="_GoBack"/>
      <w:bookmarkEnd w:id="0"/>
      <w:r>
        <w:rPr>
          <w:rFonts w:ascii="ヒラギノ角ゴ Pro W3" w:eastAsia="ヒラギノ角ゴ Pro W3" w:hAnsi="ヒラギノ角ゴ Pro W3" w:cs="ＭＳ Ｐゴシック" w:hint="eastAsia"/>
          <w:color w:val="000000"/>
          <w:kern w:val="0"/>
          <w:szCs w:val="21"/>
        </w:rPr>
        <w:t>何卒、プラスチックごみの削減をはじめとして環境負荷低減に関してご理解をいただきますようお願い申し上げます。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今後とも変わらぬご愛顧のほど賜りますよう、重ねてお願い申し上げます。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2019-09-16T14:04:00Z</dcterms:modified>
</cp:coreProperties>
</file>